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Margaret RUSSELL</w:t>
      </w:r>
      <w:r>
        <w:rPr>
          <w:rStyle w:val="Hyperlink"/>
          <w:color w:val="auto"/>
          <w:u w:val="none"/>
        </w:rPr>
        <w:t xml:space="preserve">      (fl.1422)</w:t>
      </w: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 of Sir Maurice Russell of </w:t>
      </w:r>
      <w:proofErr w:type="spellStart"/>
      <w:proofErr w:type="gramStart"/>
      <w:r>
        <w:rPr>
          <w:rStyle w:val="Hyperlink"/>
          <w:color w:val="auto"/>
          <w:u w:val="none"/>
        </w:rPr>
        <w:t>Dynham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  (H.O.C. II pp.771-2)</w:t>
      </w: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1 = 2 Sir Gilbert Denys of </w:t>
      </w:r>
      <w:proofErr w:type="spellStart"/>
      <w:proofErr w:type="gramStart"/>
      <w:r>
        <w:rPr>
          <w:rStyle w:val="Hyperlink"/>
          <w:color w:val="auto"/>
          <w:u w:val="none"/>
        </w:rPr>
        <w:t>Siston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Children:  </w:t>
      </w:r>
      <w:proofErr w:type="gramStart"/>
      <w:r>
        <w:rPr>
          <w:rStyle w:val="Hyperlink"/>
          <w:color w:val="auto"/>
          <w:u w:val="none"/>
        </w:rPr>
        <w:t>Maurice(</w:t>
      </w:r>
      <w:proofErr w:type="gramEnd"/>
      <w:r>
        <w:rPr>
          <w:rStyle w:val="Hyperlink"/>
          <w:color w:val="auto"/>
          <w:u w:val="none"/>
        </w:rPr>
        <w:t xml:space="preserve">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        </w:t>
      </w:r>
      <w:proofErr w:type="gramStart"/>
      <w:r>
        <w:rPr>
          <w:rStyle w:val="Hyperlink"/>
          <w:color w:val="auto"/>
          <w:u w:val="none"/>
        </w:rPr>
        <w:t>John(</w:t>
      </w:r>
      <w:proofErr w:type="gramEnd"/>
      <w:r>
        <w:rPr>
          <w:rStyle w:val="Hyperlink"/>
          <w:color w:val="auto"/>
          <w:u w:val="none"/>
        </w:rPr>
        <w:t xml:space="preserve">q.v.) = Thomas </w:t>
      </w:r>
      <w:proofErr w:type="spellStart"/>
      <w:r>
        <w:rPr>
          <w:rStyle w:val="Hyperlink"/>
          <w:color w:val="auto"/>
          <w:u w:val="none"/>
        </w:rPr>
        <w:t>Gamage</w:t>
      </w:r>
      <w:proofErr w:type="spellEnd"/>
      <w:r>
        <w:rPr>
          <w:rStyle w:val="Hyperlink"/>
          <w:color w:val="auto"/>
          <w:u w:val="none"/>
        </w:rPr>
        <w:t xml:space="preserve">(q.v.).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2 = John </w:t>
      </w:r>
      <w:proofErr w:type="spellStart"/>
      <w:r>
        <w:rPr>
          <w:rStyle w:val="Hyperlink"/>
          <w:color w:val="auto"/>
          <w:u w:val="none"/>
        </w:rPr>
        <w:t>Kemys</w:t>
      </w:r>
      <w:proofErr w:type="spellEnd"/>
      <w:r>
        <w:rPr>
          <w:rStyle w:val="Hyperlink"/>
          <w:color w:val="auto"/>
          <w:u w:val="none"/>
        </w:rPr>
        <w:t>.  (H.O.C. IV pp.251-3)</w:t>
      </w: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C0BCB" w:rsidRDefault="007C0BCB" w:rsidP="007C0BCB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CB" w:rsidRDefault="007C0BCB" w:rsidP="00920DE3">
      <w:pPr>
        <w:spacing w:after="0" w:line="240" w:lineRule="auto"/>
      </w:pPr>
      <w:r>
        <w:separator/>
      </w:r>
    </w:p>
  </w:endnote>
  <w:endnote w:type="continuationSeparator" w:id="0">
    <w:p w:rsidR="007C0BCB" w:rsidRDefault="007C0B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CB" w:rsidRDefault="007C0BCB" w:rsidP="00920DE3">
      <w:pPr>
        <w:spacing w:after="0" w:line="240" w:lineRule="auto"/>
      </w:pPr>
      <w:r>
        <w:separator/>
      </w:r>
    </w:p>
  </w:footnote>
  <w:footnote w:type="continuationSeparator" w:id="0">
    <w:p w:rsidR="007C0BCB" w:rsidRDefault="007C0B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CB"/>
    <w:rsid w:val="00120749"/>
    <w:rsid w:val="00624CAE"/>
    <w:rsid w:val="007C0BC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C0BC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C0B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2015-07-13T13:22:00Z</dcterms:created>
  <dcterms:modified xsi:type="dcterms:W3CDTF">2015-07-13T13:22:00Z</dcterms:modified>
</cp:coreProperties>
</file>